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C91F" w14:textId="074037C5" w:rsidR="007353FC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Arial Narrow" w:eastAsia="Arial Narrow" w:hAnsi="Arial Narrow" w:cs="Arial Narrow"/>
          <w:b/>
          <w:color w:val="0E101A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0E101A"/>
          <w:sz w:val="36"/>
          <w:szCs w:val="36"/>
        </w:rPr>
        <w:t xml:space="preserve">Agroserv Măriuța raportează </w:t>
      </w:r>
      <w:r w:rsidR="00961350">
        <w:rPr>
          <w:rFonts w:ascii="Arial Narrow" w:eastAsia="Arial Narrow" w:hAnsi="Arial Narrow" w:cs="Arial Narrow"/>
          <w:b/>
          <w:color w:val="0E101A"/>
          <w:sz w:val="36"/>
          <w:szCs w:val="36"/>
        </w:rPr>
        <w:t>o creștere a vânzărilor cu 23% în primul semestru din 2023, până la 36,3 milioane de lei</w:t>
      </w:r>
    </w:p>
    <w:p w14:paraId="506F2DB9" w14:textId="45A8437A" w:rsidR="00961350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 Narrow" w:eastAsia="Arial Narrow" w:hAnsi="Arial Narrow" w:cs="Arial Narrow"/>
          <w:color w:val="0E101A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București, </w:t>
      </w:r>
      <w:r w:rsidR="00961350">
        <w:rPr>
          <w:rFonts w:ascii="Arial Narrow" w:eastAsia="Arial Narrow" w:hAnsi="Arial Narrow" w:cs="Arial Narrow"/>
          <w:b/>
          <w:color w:val="000000"/>
        </w:rPr>
        <w:t>27 septembrie</w:t>
      </w:r>
      <w:r>
        <w:rPr>
          <w:rFonts w:ascii="Arial Narrow" w:eastAsia="Arial Narrow" w:hAnsi="Arial Narrow" w:cs="Arial Narrow"/>
          <w:b/>
          <w:color w:val="000000"/>
        </w:rPr>
        <w:t xml:space="preserve"> 202</w:t>
      </w:r>
      <w:r w:rsidR="00B76190">
        <w:rPr>
          <w:rFonts w:ascii="Arial Narrow" w:eastAsia="Arial Narrow" w:hAnsi="Arial Narrow" w:cs="Arial Narrow"/>
          <w:b/>
          <w:color w:val="000000"/>
        </w:rPr>
        <w:t>3</w:t>
      </w:r>
      <w:r>
        <w:rPr>
          <w:rFonts w:ascii="Arial Narrow" w:eastAsia="Arial Narrow" w:hAnsi="Arial Narrow" w:cs="Arial Narrow"/>
          <w:color w:val="0E101A"/>
        </w:rPr>
        <w:t xml:space="preserve"> – Agroserv Măriuța (BVB: </w:t>
      </w:r>
      <w:hyperlink r:id="rId6">
        <w:r>
          <w:rPr>
            <w:rFonts w:ascii="Arial Narrow" w:eastAsia="Arial Narrow" w:hAnsi="Arial Narrow" w:cs="Arial Narrow"/>
            <w:color w:val="000000"/>
            <w:u w:val="single"/>
          </w:rPr>
          <w:t>MILK</w:t>
        </w:r>
      </w:hyperlink>
      <w:r>
        <w:rPr>
          <w:rFonts w:ascii="Arial Narrow" w:eastAsia="Arial Narrow" w:hAnsi="Arial Narrow" w:cs="Arial Narrow"/>
          <w:color w:val="0E101A"/>
        </w:rPr>
        <w:t xml:space="preserve">), companie românească de agricultură și deținătoarea brandului Lăptăria cu Caimac, raportează </w:t>
      </w:r>
      <w:r w:rsidR="003E05A5">
        <w:rPr>
          <w:rFonts w:ascii="Arial Narrow" w:eastAsia="Arial Narrow" w:hAnsi="Arial Narrow" w:cs="Arial Narrow"/>
          <w:color w:val="0E101A"/>
        </w:rPr>
        <w:t xml:space="preserve">vânzări de </w:t>
      </w:r>
      <w:r w:rsidR="00961350">
        <w:rPr>
          <w:rFonts w:ascii="Arial Narrow" w:eastAsia="Arial Narrow" w:hAnsi="Arial Narrow" w:cs="Arial Narrow"/>
          <w:color w:val="0E101A"/>
        </w:rPr>
        <w:t>36,3 milioane de lei</w:t>
      </w:r>
      <w:r w:rsidR="001F08D8">
        <w:rPr>
          <w:rFonts w:ascii="Arial Narrow" w:eastAsia="Arial Narrow" w:hAnsi="Arial Narrow" w:cs="Arial Narrow"/>
          <w:color w:val="0E101A"/>
        </w:rPr>
        <w:t xml:space="preserve"> în primul semestru din 2023, o creștere de 23% față de S1 2022, și o pierdere netă de 0,4 milioane de lei, o îmbunătățire cu 71% comparativ </w:t>
      </w:r>
      <w:r w:rsidR="009D5028">
        <w:rPr>
          <w:rFonts w:ascii="Arial Narrow" w:eastAsia="Arial Narrow" w:hAnsi="Arial Narrow" w:cs="Arial Narrow"/>
          <w:color w:val="0E101A"/>
        </w:rPr>
        <w:t>perioada similară a anului trecut.</w:t>
      </w:r>
    </w:p>
    <w:p w14:paraId="0E3412C0" w14:textId="7587249F" w:rsidR="007353FC" w:rsidRPr="00F15AC0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 Narrow" w:eastAsia="Arial Narrow" w:hAnsi="Arial Narrow" w:cs="Arial Narrow"/>
          <w:i/>
          <w:color w:val="0E101A"/>
        </w:rPr>
      </w:pPr>
      <w:r>
        <w:rPr>
          <w:rFonts w:ascii="Arial Narrow" w:eastAsia="Arial Narrow" w:hAnsi="Arial Narrow" w:cs="Arial Narrow"/>
          <w:color w:val="0E101A"/>
        </w:rPr>
        <w:t>„</w:t>
      </w:r>
      <w:r w:rsidR="009D5028">
        <w:rPr>
          <w:rFonts w:ascii="Arial Narrow" w:eastAsia="Arial Narrow" w:hAnsi="Arial Narrow" w:cs="Arial Narrow"/>
          <w:i/>
          <w:color w:val="0E101A"/>
        </w:rPr>
        <w:t xml:space="preserve">Rezultatele din prima jumătate a acestui an </w:t>
      </w:r>
      <w:r w:rsidR="00E56681">
        <w:rPr>
          <w:rFonts w:ascii="Arial Narrow" w:eastAsia="Arial Narrow" w:hAnsi="Arial Narrow" w:cs="Arial Narrow"/>
          <w:i/>
          <w:color w:val="0E101A"/>
        </w:rPr>
        <w:t>reflectă</w:t>
      </w:r>
      <w:r w:rsidR="009D5028">
        <w:rPr>
          <w:rFonts w:ascii="Arial Narrow" w:eastAsia="Arial Narrow" w:hAnsi="Arial Narrow" w:cs="Arial Narrow"/>
          <w:i/>
          <w:color w:val="0E101A"/>
        </w:rPr>
        <w:t xml:space="preserve"> </w:t>
      </w:r>
      <w:r w:rsidR="000142B8">
        <w:rPr>
          <w:rFonts w:ascii="Arial Narrow" w:eastAsia="Arial Narrow" w:hAnsi="Arial Narrow" w:cs="Arial Narrow"/>
          <w:i/>
          <w:color w:val="0E101A"/>
        </w:rPr>
        <w:t>evoluți</w:t>
      </w:r>
      <w:r w:rsidR="00F80E26">
        <w:rPr>
          <w:rFonts w:ascii="Arial Narrow" w:eastAsia="Arial Narrow" w:hAnsi="Arial Narrow" w:cs="Arial Narrow"/>
          <w:i/>
          <w:color w:val="0E101A"/>
        </w:rPr>
        <w:t>a</w:t>
      </w:r>
      <w:r w:rsidR="000142B8">
        <w:rPr>
          <w:rFonts w:ascii="Arial Narrow" w:eastAsia="Arial Narrow" w:hAnsi="Arial Narrow" w:cs="Arial Narrow"/>
          <w:i/>
          <w:color w:val="0E101A"/>
        </w:rPr>
        <w:t xml:space="preserve"> </w:t>
      </w:r>
      <w:r w:rsidR="00E56681">
        <w:rPr>
          <w:rFonts w:ascii="Arial Narrow" w:eastAsia="Arial Narrow" w:hAnsi="Arial Narrow" w:cs="Arial Narrow"/>
          <w:i/>
          <w:color w:val="0E101A"/>
        </w:rPr>
        <w:t>pozitivă</w:t>
      </w:r>
      <w:r w:rsidR="000142B8">
        <w:rPr>
          <w:rFonts w:ascii="Arial Narrow" w:eastAsia="Arial Narrow" w:hAnsi="Arial Narrow" w:cs="Arial Narrow"/>
          <w:i/>
          <w:color w:val="0E101A"/>
        </w:rPr>
        <w:t xml:space="preserve"> a companiei noastre</w:t>
      </w:r>
      <w:r w:rsidR="009D5028">
        <w:rPr>
          <w:rFonts w:ascii="Arial Narrow" w:eastAsia="Arial Narrow" w:hAnsi="Arial Narrow" w:cs="Arial Narrow"/>
          <w:i/>
          <w:color w:val="0E101A"/>
        </w:rPr>
        <w:t xml:space="preserve">, </w:t>
      </w:r>
      <w:r w:rsidR="00E56681">
        <w:rPr>
          <w:rFonts w:ascii="Arial Narrow" w:eastAsia="Arial Narrow" w:hAnsi="Arial Narrow" w:cs="Arial Narrow"/>
          <w:i/>
          <w:color w:val="0E101A"/>
        </w:rPr>
        <w:t>care are la bază</w:t>
      </w:r>
      <w:r w:rsidR="009D5028">
        <w:rPr>
          <w:rFonts w:ascii="Arial Narrow" w:eastAsia="Arial Narrow" w:hAnsi="Arial Narrow" w:cs="Arial Narrow"/>
          <w:i/>
          <w:color w:val="0E101A"/>
        </w:rPr>
        <w:t xml:space="preserve"> </w:t>
      </w:r>
      <w:r w:rsidR="00F15AC0">
        <w:rPr>
          <w:rFonts w:ascii="Arial Narrow" w:eastAsia="Arial Narrow" w:hAnsi="Arial Narrow" w:cs="Arial Narrow"/>
          <w:i/>
          <w:color w:val="0E101A"/>
        </w:rPr>
        <w:t>majorarea</w:t>
      </w:r>
      <w:r w:rsidR="009D5028">
        <w:rPr>
          <w:rFonts w:ascii="Arial Narrow" w:eastAsia="Arial Narrow" w:hAnsi="Arial Narrow" w:cs="Arial Narrow"/>
          <w:i/>
          <w:color w:val="0E101A"/>
        </w:rPr>
        <w:t xml:space="preserve"> vânzărilor, </w:t>
      </w:r>
      <w:r w:rsidR="00E56681">
        <w:rPr>
          <w:rFonts w:ascii="Arial Narrow" w:eastAsia="Arial Narrow" w:hAnsi="Arial Narrow" w:cs="Arial Narrow"/>
          <w:i/>
          <w:color w:val="0E101A"/>
        </w:rPr>
        <w:t>diversificarea gamei</w:t>
      </w:r>
      <w:r w:rsidR="009D5028">
        <w:rPr>
          <w:rFonts w:ascii="Arial Narrow" w:eastAsia="Arial Narrow" w:hAnsi="Arial Narrow" w:cs="Arial Narrow"/>
          <w:i/>
          <w:color w:val="0E101A"/>
        </w:rPr>
        <w:t xml:space="preserve"> noastre de produse</w:t>
      </w:r>
      <w:r w:rsidR="00E56681">
        <w:rPr>
          <w:rFonts w:ascii="Arial Narrow" w:eastAsia="Arial Narrow" w:hAnsi="Arial Narrow" w:cs="Arial Narrow"/>
          <w:i/>
          <w:color w:val="0E101A"/>
        </w:rPr>
        <w:t>, extinderea rețelei</w:t>
      </w:r>
      <w:r w:rsidR="009D5028">
        <w:rPr>
          <w:rFonts w:ascii="Arial Narrow" w:eastAsia="Arial Narrow" w:hAnsi="Arial Narrow" w:cs="Arial Narrow"/>
          <w:i/>
          <w:color w:val="0E101A"/>
        </w:rPr>
        <w:t xml:space="preserve"> de distribuție și </w:t>
      </w:r>
      <w:r w:rsidR="00F15AC0">
        <w:rPr>
          <w:rFonts w:ascii="Arial Narrow" w:eastAsia="Arial Narrow" w:hAnsi="Arial Narrow" w:cs="Arial Narrow"/>
          <w:i/>
          <w:color w:val="0E101A"/>
        </w:rPr>
        <w:t xml:space="preserve">creșterea preferinței clienților pentru </w:t>
      </w:r>
      <w:r w:rsidR="009D5028">
        <w:rPr>
          <w:rFonts w:ascii="Arial Narrow" w:eastAsia="Arial Narrow" w:hAnsi="Arial Narrow" w:cs="Arial Narrow"/>
          <w:i/>
          <w:color w:val="0E101A"/>
        </w:rPr>
        <w:t xml:space="preserve">produsele Lăptăria cu Caimac. Aceste </w:t>
      </w:r>
      <w:r w:rsidR="00F15AC0">
        <w:rPr>
          <w:rFonts w:ascii="Arial Narrow" w:eastAsia="Arial Narrow" w:hAnsi="Arial Narrow" w:cs="Arial Narrow"/>
          <w:i/>
          <w:color w:val="0E101A"/>
        </w:rPr>
        <w:t>realizări</w:t>
      </w:r>
      <w:r w:rsidR="009D5028">
        <w:rPr>
          <w:rFonts w:ascii="Arial Narrow" w:eastAsia="Arial Narrow" w:hAnsi="Arial Narrow" w:cs="Arial Narrow"/>
          <w:i/>
          <w:color w:val="0E101A"/>
        </w:rPr>
        <w:t xml:space="preserve"> sunt cu atât mai </w:t>
      </w:r>
      <w:r w:rsidR="00F15AC0">
        <w:rPr>
          <w:rFonts w:ascii="Arial Narrow" w:eastAsia="Arial Narrow" w:hAnsi="Arial Narrow" w:cs="Arial Narrow"/>
          <w:i/>
          <w:color w:val="0E101A"/>
        </w:rPr>
        <w:t xml:space="preserve">notabile în contextul actual, caracterizat de provocări precum </w:t>
      </w:r>
      <w:r w:rsidR="009D5028">
        <w:rPr>
          <w:rFonts w:ascii="Arial Narrow" w:eastAsia="Arial Narrow" w:hAnsi="Arial Narrow" w:cs="Arial Narrow"/>
          <w:i/>
          <w:color w:val="0E101A"/>
        </w:rPr>
        <w:t>inflați</w:t>
      </w:r>
      <w:r w:rsidR="00F15AC0">
        <w:rPr>
          <w:rFonts w:ascii="Arial Narrow" w:eastAsia="Arial Narrow" w:hAnsi="Arial Narrow" w:cs="Arial Narrow"/>
          <w:i/>
          <w:color w:val="0E101A"/>
        </w:rPr>
        <w:t>a</w:t>
      </w:r>
      <w:r w:rsidR="009D5028">
        <w:rPr>
          <w:rFonts w:ascii="Arial Narrow" w:eastAsia="Arial Narrow" w:hAnsi="Arial Narrow" w:cs="Arial Narrow"/>
          <w:i/>
          <w:color w:val="0E101A"/>
        </w:rPr>
        <w:t xml:space="preserve"> persistentă și scăderea vânzărilor de produse lactate la nivel național în primele șase luni ale anului.</w:t>
      </w:r>
      <w:r w:rsidR="00304EEC">
        <w:rPr>
          <w:rFonts w:ascii="Arial Narrow" w:eastAsia="Arial Narrow" w:hAnsi="Arial Narrow" w:cs="Arial Narrow"/>
          <w:i/>
          <w:color w:val="0E101A"/>
        </w:rPr>
        <w:t xml:space="preserve"> Ca urmare a majorării costului de finanțare, nu am încheiat prima jumătate a anului cu profit, însă am înregistrat o îmbunătățire semnificativă comparativ cu rezultatul din S1 2022. </w:t>
      </w:r>
      <w:r w:rsidR="005A545F">
        <w:rPr>
          <w:rFonts w:ascii="Arial Narrow" w:eastAsia="Arial Narrow" w:hAnsi="Arial Narrow" w:cs="Arial Narrow"/>
          <w:i/>
          <w:color w:val="0E101A"/>
        </w:rPr>
        <w:t xml:space="preserve">În 2023, ne-am concentrat asupra a două direcții principale. Prima dintre acestea </w:t>
      </w:r>
      <w:r w:rsidR="008339F7">
        <w:rPr>
          <w:rFonts w:ascii="Arial Narrow" w:eastAsia="Arial Narrow" w:hAnsi="Arial Narrow" w:cs="Arial Narrow"/>
          <w:i/>
          <w:color w:val="0E101A"/>
        </w:rPr>
        <w:t>vizează</w:t>
      </w:r>
      <w:r w:rsidR="005A545F">
        <w:rPr>
          <w:rFonts w:ascii="Arial Narrow" w:eastAsia="Arial Narrow" w:hAnsi="Arial Narrow" w:cs="Arial Narrow"/>
          <w:i/>
          <w:color w:val="0E101A"/>
        </w:rPr>
        <w:t xml:space="preserve"> </w:t>
      </w:r>
      <w:r w:rsidR="005A545F" w:rsidRPr="00BB2F45">
        <w:rPr>
          <w:rFonts w:ascii="Arial Narrow" w:eastAsia="Arial Narrow" w:hAnsi="Arial Narrow" w:cs="Arial Narrow"/>
          <w:i/>
          <w:color w:val="0E101A"/>
        </w:rPr>
        <w:t>restabilirea profitabilității companiei</w:t>
      </w:r>
      <w:r w:rsidR="005A545F">
        <w:rPr>
          <w:rFonts w:ascii="Arial Narrow" w:eastAsia="Arial Narrow" w:hAnsi="Arial Narrow" w:cs="Arial Narrow"/>
          <w:i/>
          <w:color w:val="0E101A"/>
        </w:rPr>
        <w:t xml:space="preserve"> și realizarea bugetului aprobat de acționarii noștri în luna aprilie</w:t>
      </w:r>
      <w:r w:rsidR="00BD2C2A">
        <w:rPr>
          <w:rFonts w:ascii="Arial Narrow" w:eastAsia="Arial Narrow" w:hAnsi="Arial Narrow" w:cs="Arial Narrow"/>
          <w:i/>
          <w:color w:val="0E101A"/>
        </w:rPr>
        <w:t>, în timp ce</w:t>
      </w:r>
      <w:r w:rsidR="005A545F">
        <w:rPr>
          <w:rFonts w:ascii="Arial Narrow" w:eastAsia="Arial Narrow" w:hAnsi="Arial Narrow" w:cs="Arial Narrow"/>
          <w:i/>
          <w:color w:val="0E101A"/>
        </w:rPr>
        <w:t xml:space="preserve"> </w:t>
      </w:r>
      <w:r w:rsidR="00BD2C2A">
        <w:rPr>
          <w:rFonts w:ascii="Arial Narrow" w:eastAsia="Arial Narrow" w:hAnsi="Arial Narrow" w:cs="Arial Narrow"/>
          <w:i/>
          <w:color w:val="0E101A"/>
        </w:rPr>
        <w:t>a</w:t>
      </w:r>
      <w:r w:rsidR="005A545F">
        <w:rPr>
          <w:rFonts w:ascii="Arial Narrow" w:eastAsia="Arial Narrow" w:hAnsi="Arial Narrow" w:cs="Arial Narrow"/>
          <w:i/>
          <w:color w:val="0E101A"/>
        </w:rPr>
        <w:t xml:space="preserve"> doua direcție </w:t>
      </w:r>
      <w:r w:rsidR="008339F7">
        <w:rPr>
          <w:rFonts w:ascii="Arial Narrow" w:eastAsia="Arial Narrow" w:hAnsi="Arial Narrow" w:cs="Arial Narrow"/>
          <w:i/>
          <w:color w:val="0E101A"/>
        </w:rPr>
        <w:t>se referă</w:t>
      </w:r>
      <w:r w:rsidR="005A545F">
        <w:rPr>
          <w:rFonts w:ascii="Arial Narrow" w:eastAsia="Arial Narrow" w:hAnsi="Arial Narrow" w:cs="Arial Narrow"/>
          <w:i/>
          <w:color w:val="0E101A"/>
        </w:rPr>
        <w:t xml:space="preserve"> la implementarea strategiei 2023/2024</w:t>
      </w:r>
      <w:r w:rsidR="00BD2C2A">
        <w:rPr>
          <w:rFonts w:ascii="Arial Narrow" w:eastAsia="Arial Narrow" w:hAnsi="Arial Narrow" w:cs="Arial Narrow"/>
          <w:i/>
          <w:color w:val="0E101A"/>
        </w:rPr>
        <w:t>. Aceast</w:t>
      </w:r>
      <w:r w:rsidR="008339F7">
        <w:rPr>
          <w:rFonts w:ascii="Arial Narrow" w:eastAsia="Arial Narrow" w:hAnsi="Arial Narrow" w:cs="Arial Narrow"/>
          <w:i/>
          <w:color w:val="0E101A"/>
        </w:rPr>
        <w:t>ă strategie</w:t>
      </w:r>
      <w:r w:rsidR="00BD2C2A">
        <w:rPr>
          <w:rFonts w:ascii="Arial Narrow" w:eastAsia="Arial Narrow" w:hAnsi="Arial Narrow" w:cs="Arial Narrow"/>
          <w:i/>
          <w:color w:val="0E101A"/>
        </w:rPr>
        <w:t xml:space="preserve"> implică atât</w:t>
      </w:r>
      <w:r w:rsidR="005A545F" w:rsidRPr="00411DC9">
        <w:rPr>
          <w:rFonts w:ascii="Arial Narrow" w:eastAsia="Arial Narrow" w:hAnsi="Arial Narrow" w:cs="Arial Narrow"/>
          <w:i/>
          <w:color w:val="0E101A"/>
        </w:rPr>
        <w:t xml:space="preserve"> oferta noastră comercială, cât și dezvoltarea competențelor </w:t>
      </w:r>
      <w:r w:rsidR="005A545F">
        <w:rPr>
          <w:rFonts w:ascii="Arial Narrow" w:eastAsia="Arial Narrow" w:hAnsi="Arial Narrow" w:cs="Arial Narrow"/>
          <w:i/>
          <w:color w:val="0E101A"/>
        </w:rPr>
        <w:t>colegilor</w:t>
      </w:r>
      <w:r w:rsidR="005A545F" w:rsidRPr="00411DC9">
        <w:rPr>
          <w:rFonts w:ascii="Arial Narrow" w:eastAsia="Arial Narrow" w:hAnsi="Arial Narrow" w:cs="Arial Narrow"/>
          <w:i/>
          <w:color w:val="0E101A"/>
        </w:rPr>
        <w:t xml:space="preserve"> noștri</w:t>
      </w:r>
      <w:r w:rsidR="006E694C">
        <w:rPr>
          <w:rFonts w:ascii="Arial Narrow" w:eastAsia="Arial Narrow" w:hAnsi="Arial Narrow" w:cs="Arial Narrow"/>
          <w:i/>
          <w:color w:val="0E101A"/>
        </w:rPr>
        <w:t xml:space="preserve">, </w:t>
      </w:r>
      <w:r w:rsidR="00BD2C2A">
        <w:rPr>
          <w:rFonts w:ascii="Arial Narrow" w:eastAsia="Arial Narrow" w:hAnsi="Arial Narrow" w:cs="Arial Narrow"/>
          <w:i/>
          <w:color w:val="0E101A"/>
        </w:rPr>
        <w:t>fiind conștienți de rolul e</w:t>
      </w:r>
      <w:r w:rsidR="006E694C">
        <w:rPr>
          <w:rFonts w:ascii="Arial Narrow" w:eastAsia="Arial Narrow" w:hAnsi="Arial Narrow" w:cs="Arial Narrow"/>
          <w:i/>
          <w:color w:val="0E101A"/>
        </w:rPr>
        <w:t>sențial</w:t>
      </w:r>
      <w:r w:rsidR="00BD2C2A">
        <w:rPr>
          <w:rFonts w:ascii="Arial Narrow" w:eastAsia="Arial Narrow" w:hAnsi="Arial Narrow" w:cs="Arial Narrow"/>
          <w:i/>
          <w:color w:val="0E101A"/>
        </w:rPr>
        <w:t xml:space="preserve"> pe care aceștia îl au </w:t>
      </w:r>
      <w:r w:rsidR="006E694C">
        <w:rPr>
          <w:rFonts w:ascii="Arial Narrow" w:eastAsia="Arial Narrow" w:hAnsi="Arial Narrow" w:cs="Arial Narrow"/>
          <w:i/>
          <w:color w:val="0E101A"/>
        </w:rPr>
        <w:t>în îndeplinirea tuturor obiectivelor noastre</w:t>
      </w:r>
      <w:r>
        <w:rPr>
          <w:rFonts w:ascii="Arial Narrow" w:eastAsia="Arial Narrow" w:hAnsi="Arial Narrow" w:cs="Arial Narrow"/>
          <w:i/>
          <w:color w:val="0E101A"/>
        </w:rPr>
        <w:t>”</w:t>
      </w:r>
      <w:r w:rsidR="00C24598">
        <w:rPr>
          <w:rFonts w:ascii="Arial Narrow" w:eastAsia="Arial Narrow" w:hAnsi="Arial Narrow" w:cs="Arial Narrow"/>
          <w:i/>
          <w:color w:val="0E101A"/>
        </w:rPr>
        <w:t>,</w:t>
      </w:r>
      <w:r>
        <w:rPr>
          <w:rFonts w:ascii="Arial Narrow" w:eastAsia="Arial Narrow" w:hAnsi="Arial Narrow" w:cs="Arial Narrow"/>
          <w:i/>
          <w:color w:val="0E101A"/>
        </w:rPr>
        <w:t xml:space="preserve"> </w:t>
      </w:r>
      <w:r w:rsidRPr="00372881">
        <w:rPr>
          <w:rFonts w:ascii="Arial Narrow" w:eastAsia="Arial Narrow" w:hAnsi="Arial Narrow" w:cs="Arial Narrow"/>
          <w:iCs/>
          <w:color w:val="0E101A"/>
        </w:rPr>
        <w:t xml:space="preserve">a declarat </w:t>
      </w:r>
      <w:r w:rsidR="003E20D2">
        <w:rPr>
          <w:rFonts w:ascii="Arial Narrow" w:eastAsia="Arial Narrow" w:hAnsi="Arial Narrow" w:cs="Arial Narrow"/>
          <w:iCs/>
          <w:color w:val="0E101A"/>
        </w:rPr>
        <w:t>Cornel Dănilă</w:t>
      </w:r>
      <w:r w:rsidRPr="00372881">
        <w:rPr>
          <w:rFonts w:ascii="Arial Narrow" w:eastAsia="Arial Narrow" w:hAnsi="Arial Narrow" w:cs="Arial Narrow"/>
          <w:iCs/>
          <w:color w:val="0E101A"/>
        </w:rPr>
        <w:t>, Director General, Lăptăria cu Caimac.</w:t>
      </w:r>
      <w:r w:rsidR="003E05A5" w:rsidRPr="00372881">
        <w:rPr>
          <w:rFonts w:ascii="Arial Narrow" w:eastAsia="Arial Narrow" w:hAnsi="Arial Narrow" w:cs="Arial Narrow"/>
          <w:iCs/>
          <w:color w:val="0E101A"/>
        </w:rPr>
        <w:t xml:space="preserve"> </w:t>
      </w:r>
    </w:p>
    <w:p w14:paraId="2D9350D0" w14:textId="764CD52C" w:rsidR="009C3B79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 Narrow" w:eastAsia="Arial Narrow" w:hAnsi="Arial Narrow" w:cs="Arial Narrow"/>
          <w:color w:val="0E101A"/>
        </w:rPr>
      </w:pPr>
      <w:r>
        <w:rPr>
          <w:rFonts w:ascii="Arial Narrow" w:eastAsia="Arial Narrow" w:hAnsi="Arial Narrow" w:cs="Arial Narrow"/>
          <w:color w:val="0E101A"/>
        </w:rPr>
        <w:t xml:space="preserve">Cifra de afaceri generată de vânzarea produselor lactate, semifabricate, precum și de mărfuri a atins valoarea de </w:t>
      </w:r>
      <w:r w:rsidR="009C3B79">
        <w:rPr>
          <w:rFonts w:ascii="Arial Narrow" w:eastAsia="Arial Narrow" w:hAnsi="Arial Narrow" w:cs="Arial Narrow"/>
          <w:color w:val="0E101A"/>
        </w:rPr>
        <w:t>26,3 milioane de lei, aceasta având cea mai mare contribuție la cifra de afaceri totală în S1 2023. Veniturile din activitatea de zootehnie au înregistrat o valoare de 8,2 milioane de lei, î</w:t>
      </w:r>
      <w:r w:rsidR="009C3B79" w:rsidRPr="009C3B79">
        <w:rPr>
          <w:rFonts w:ascii="Arial Narrow" w:eastAsia="Arial Narrow" w:hAnsi="Arial Narrow" w:cs="Arial Narrow"/>
          <w:color w:val="0E101A"/>
        </w:rPr>
        <w:t xml:space="preserve">n principal datorită vânzării de lapte crud, de 7,6 milioane de lei, urmată de vânzarea de animale, de </w:t>
      </w:r>
      <w:r w:rsidR="009C3B79">
        <w:rPr>
          <w:rFonts w:ascii="Arial Narrow" w:eastAsia="Arial Narrow" w:hAnsi="Arial Narrow" w:cs="Arial Narrow"/>
          <w:color w:val="0E101A"/>
        </w:rPr>
        <w:t>0,6 milioane de</w:t>
      </w:r>
      <w:r w:rsidR="009C3B79" w:rsidRPr="009C3B79">
        <w:rPr>
          <w:rFonts w:ascii="Arial Narrow" w:eastAsia="Arial Narrow" w:hAnsi="Arial Narrow" w:cs="Arial Narrow"/>
          <w:color w:val="0E101A"/>
        </w:rPr>
        <w:t xml:space="preserve"> lei.</w:t>
      </w:r>
      <w:r w:rsidR="00C20E16">
        <w:rPr>
          <w:rFonts w:ascii="Arial Narrow" w:eastAsia="Arial Narrow" w:hAnsi="Arial Narrow" w:cs="Arial Narrow"/>
          <w:color w:val="0E101A"/>
        </w:rPr>
        <w:t xml:space="preserve"> </w:t>
      </w:r>
      <w:r w:rsidR="00C20E16" w:rsidRPr="00C20E16">
        <w:rPr>
          <w:rFonts w:ascii="Arial Narrow" w:eastAsia="Arial Narrow" w:hAnsi="Arial Narrow" w:cs="Arial Narrow"/>
          <w:color w:val="0E101A"/>
        </w:rPr>
        <w:t xml:space="preserve">În primul semestru din 2023, producția totală de lapte a fost de </w:t>
      </w:r>
      <w:r w:rsidR="00C20E16">
        <w:rPr>
          <w:rFonts w:ascii="Arial Narrow" w:eastAsia="Arial Narrow" w:hAnsi="Arial Narrow" w:cs="Arial Narrow"/>
          <w:color w:val="0E101A"/>
        </w:rPr>
        <w:t>7,6 milioane de</w:t>
      </w:r>
      <w:r w:rsidR="00C20E16" w:rsidRPr="00C20E16">
        <w:rPr>
          <w:rFonts w:ascii="Arial Narrow" w:eastAsia="Arial Narrow" w:hAnsi="Arial Narrow" w:cs="Arial Narrow"/>
          <w:color w:val="0E101A"/>
        </w:rPr>
        <w:t xml:space="preserve"> litri, o creștere cu 7% comparativ cu primele șase luni din 2022. Prin urmare, producția medie în </w:t>
      </w:r>
      <w:r w:rsidR="00C20E16">
        <w:rPr>
          <w:rFonts w:ascii="Arial Narrow" w:eastAsia="Arial Narrow" w:hAnsi="Arial Narrow" w:cs="Arial Narrow"/>
          <w:color w:val="0E101A"/>
        </w:rPr>
        <w:t>S1</w:t>
      </w:r>
      <w:r w:rsidR="00C20E16" w:rsidRPr="00C20E16">
        <w:rPr>
          <w:rFonts w:ascii="Arial Narrow" w:eastAsia="Arial Narrow" w:hAnsi="Arial Narrow" w:cs="Arial Narrow"/>
          <w:color w:val="0E101A"/>
        </w:rPr>
        <w:t xml:space="preserve"> 2023 a fost de peste 40 tone/zi, o creștere de 2% față de perioada similară a anului trecut. Fabrica a utilizat 53% din producția de lapte a fermei.</w:t>
      </w:r>
    </w:p>
    <w:p w14:paraId="6C6FE29F" w14:textId="12B2EE59" w:rsidR="009C3B79" w:rsidRDefault="00D521F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 Narrow" w:eastAsia="Arial Narrow" w:hAnsi="Arial Narrow" w:cs="Arial Narrow"/>
          <w:color w:val="0E101A"/>
        </w:rPr>
      </w:pPr>
      <w:r>
        <w:rPr>
          <w:rFonts w:ascii="Arial Narrow" w:eastAsia="Arial Narrow" w:hAnsi="Arial Narrow" w:cs="Arial Narrow"/>
          <w:color w:val="0E101A"/>
        </w:rPr>
        <w:t xml:space="preserve">Veniturile din activitatea vegetală s-au ridicat la 1,8 milioane de lei în primele șase luni din 2023, în urma cultivării unei suprafețe de peste 2.500 ha. În acest an, compania a </w:t>
      </w:r>
      <w:r w:rsidRPr="00D521F6">
        <w:rPr>
          <w:rFonts w:ascii="Arial Narrow" w:eastAsia="Arial Narrow" w:hAnsi="Arial Narrow" w:cs="Arial Narrow"/>
          <w:color w:val="0E101A"/>
        </w:rPr>
        <w:t>a înregistrat o producție totală de 6.272 tone, din care cultura de grâu a reprezentat 68% din această producție</w:t>
      </w:r>
      <w:r w:rsidR="00BB2F45">
        <w:rPr>
          <w:rFonts w:ascii="Arial Narrow" w:eastAsia="Arial Narrow" w:hAnsi="Arial Narrow" w:cs="Arial Narrow"/>
          <w:color w:val="0E101A"/>
        </w:rPr>
        <w:t>,</w:t>
      </w:r>
      <w:r w:rsidRPr="00D521F6">
        <w:rPr>
          <w:rFonts w:ascii="Arial Narrow" w:eastAsia="Arial Narrow" w:hAnsi="Arial Narrow" w:cs="Arial Narrow"/>
          <w:color w:val="0E101A"/>
        </w:rPr>
        <w:t xml:space="preserve"> </w:t>
      </w:r>
      <w:r w:rsidR="00BB2F45">
        <w:rPr>
          <w:rFonts w:ascii="Arial Narrow" w:eastAsia="Arial Narrow" w:hAnsi="Arial Narrow" w:cs="Arial Narrow"/>
          <w:color w:val="0E101A"/>
        </w:rPr>
        <w:t>iar</w:t>
      </w:r>
      <w:r w:rsidRPr="00D521F6">
        <w:rPr>
          <w:rFonts w:ascii="Arial Narrow" w:eastAsia="Arial Narrow" w:hAnsi="Arial Narrow" w:cs="Arial Narrow"/>
          <w:color w:val="0E101A"/>
        </w:rPr>
        <w:t xml:space="preserve"> rapița 32%.</w:t>
      </w:r>
    </w:p>
    <w:p w14:paraId="2AA6F3A8" w14:textId="5FD67966" w:rsidR="00D521F6" w:rsidRDefault="004C32DC" w:rsidP="004C32D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 Narrow" w:eastAsia="Arial Narrow" w:hAnsi="Arial Narrow" w:cs="Arial Narrow"/>
          <w:color w:val="0E101A"/>
        </w:rPr>
      </w:pPr>
      <w:r>
        <w:rPr>
          <w:rFonts w:ascii="Arial Narrow" w:eastAsia="Arial Narrow" w:hAnsi="Arial Narrow" w:cs="Arial Narrow"/>
          <w:color w:val="0E101A"/>
        </w:rPr>
        <w:t xml:space="preserve">Conform datelor companiei cu privire la segmentele în care activează, în </w:t>
      </w:r>
      <w:r w:rsidR="00D521F6">
        <w:rPr>
          <w:rFonts w:ascii="Arial Narrow" w:eastAsia="Arial Narrow" w:hAnsi="Arial Narrow" w:cs="Arial Narrow"/>
          <w:color w:val="0E101A"/>
        </w:rPr>
        <w:t>primul semestru din 2023,</w:t>
      </w:r>
      <w:r>
        <w:rPr>
          <w:rFonts w:ascii="Arial Narrow" w:eastAsia="Arial Narrow" w:hAnsi="Arial Narrow" w:cs="Arial Narrow"/>
          <w:color w:val="0E101A"/>
        </w:rPr>
        <w:t xml:space="preserve"> la nivel național, </w:t>
      </w:r>
      <w:r w:rsidR="002260E6">
        <w:rPr>
          <w:rFonts w:ascii="Arial Narrow" w:eastAsia="Arial Narrow" w:hAnsi="Arial Narrow" w:cs="Arial Narrow"/>
          <w:color w:val="0E101A"/>
        </w:rPr>
        <w:t>v</w:t>
      </w:r>
      <w:r w:rsidR="00B54A0A">
        <w:rPr>
          <w:rFonts w:ascii="Arial Narrow" w:eastAsia="Arial Narrow" w:hAnsi="Arial Narrow" w:cs="Arial Narrow"/>
          <w:color w:val="0E101A"/>
        </w:rPr>
        <w:t>â</w:t>
      </w:r>
      <w:r w:rsidR="002260E6">
        <w:rPr>
          <w:rFonts w:ascii="Arial Narrow" w:eastAsia="Arial Narrow" w:hAnsi="Arial Narrow" w:cs="Arial Narrow"/>
          <w:color w:val="0E101A"/>
        </w:rPr>
        <w:t>nz</w:t>
      </w:r>
      <w:r w:rsidR="00B54A0A">
        <w:rPr>
          <w:rFonts w:ascii="Arial Narrow" w:eastAsia="Arial Narrow" w:hAnsi="Arial Narrow" w:cs="Arial Narrow"/>
          <w:color w:val="0E101A"/>
        </w:rPr>
        <w:t>ă</w:t>
      </w:r>
      <w:r w:rsidR="002260E6">
        <w:rPr>
          <w:rFonts w:ascii="Arial Narrow" w:eastAsia="Arial Narrow" w:hAnsi="Arial Narrow" w:cs="Arial Narrow"/>
          <w:color w:val="0E101A"/>
        </w:rPr>
        <w:t xml:space="preserve">rile </w:t>
      </w:r>
      <w:r w:rsidR="00D521F6">
        <w:rPr>
          <w:rFonts w:ascii="Arial Narrow" w:eastAsia="Arial Narrow" w:hAnsi="Arial Narrow" w:cs="Arial Narrow"/>
          <w:color w:val="0E101A"/>
        </w:rPr>
        <w:t xml:space="preserve">de produse lactate au scăzut cu 5,5% comparativ cu aceeași perioadă a anului trecut. Majoritatea </w:t>
      </w:r>
      <w:r w:rsidR="00D521F6" w:rsidRPr="00D521F6">
        <w:rPr>
          <w:rFonts w:ascii="Arial Narrow" w:eastAsia="Arial Narrow" w:hAnsi="Arial Narrow" w:cs="Arial Narrow"/>
          <w:color w:val="0E101A"/>
        </w:rPr>
        <w:t xml:space="preserve">categoriilor din piața de lactate </w:t>
      </w:r>
      <w:r w:rsidR="00BB2F45">
        <w:rPr>
          <w:rFonts w:ascii="Arial Narrow" w:eastAsia="Arial Narrow" w:hAnsi="Arial Narrow" w:cs="Arial Narrow"/>
          <w:color w:val="0E101A"/>
        </w:rPr>
        <w:t>au înregistrat</w:t>
      </w:r>
      <w:r w:rsidR="00D521F6" w:rsidRPr="00D521F6">
        <w:rPr>
          <w:rFonts w:ascii="Arial Narrow" w:eastAsia="Arial Narrow" w:hAnsi="Arial Narrow" w:cs="Arial Narrow"/>
          <w:color w:val="0E101A"/>
        </w:rPr>
        <w:t xml:space="preserve"> rezultate negative în această perioadă: laptele a scăzut cu 5%, iaurturile cu 6%, sana și lapte bătut au </w:t>
      </w:r>
      <w:r w:rsidR="00D521F6">
        <w:rPr>
          <w:rFonts w:ascii="Arial Narrow" w:eastAsia="Arial Narrow" w:hAnsi="Arial Narrow" w:cs="Arial Narrow"/>
          <w:color w:val="0E101A"/>
        </w:rPr>
        <w:t>avut o evoluție negativă de</w:t>
      </w:r>
      <w:r w:rsidR="00D521F6" w:rsidRPr="00D521F6">
        <w:rPr>
          <w:rFonts w:ascii="Arial Narrow" w:eastAsia="Arial Narrow" w:hAnsi="Arial Narrow" w:cs="Arial Narrow"/>
          <w:color w:val="0E101A"/>
        </w:rPr>
        <w:t xml:space="preserve"> 18</w:t>
      </w:r>
      <w:r w:rsidR="00D521F6">
        <w:rPr>
          <w:rFonts w:ascii="Arial Narrow" w:eastAsia="Arial Narrow" w:hAnsi="Arial Narrow" w:cs="Arial Narrow"/>
          <w:color w:val="0E101A"/>
        </w:rPr>
        <w:t>%</w:t>
      </w:r>
      <w:r w:rsidR="00D521F6" w:rsidRPr="00D521F6">
        <w:rPr>
          <w:rFonts w:ascii="Arial Narrow" w:eastAsia="Arial Narrow" w:hAnsi="Arial Narrow" w:cs="Arial Narrow"/>
          <w:color w:val="0E101A"/>
        </w:rPr>
        <w:t>, respectiv 19</w:t>
      </w:r>
      <w:r w:rsidR="00D521F6">
        <w:rPr>
          <w:rFonts w:ascii="Arial Narrow" w:eastAsia="Arial Narrow" w:hAnsi="Arial Narrow" w:cs="Arial Narrow"/>
          <w:color w:val="0E101A"/>
        </w:rPr>
        <w:t>%</w:t>
      </w:r>
      <w:r w:rsidR="00D521F6" w:rsidRPr="00D521F6">
        <w:rPr>
          <w:rFonts w:ascii="Arial Narrow" w:eastAsia="Arial Narrow" w:hAnsi="Arial Narrow" w:cs="Arial Narrow"/>
          <w:color w:val="0E101A"/>
        </w:rPr>
        <w:t xml:space="preserve">, iar smântâna </w:t>
      </w:r>
      <w:r w:rsidR="00BB2F45">
        <w:rPr>
          <w:rFonts w:ascii="Arial Narrow" w:eastAsia="Arial Narrow" w:hAnsi="Arial Narrow" w:cs="Arial Narrow"/>
          <w:color w:val="0E101A"/>
        </w:rPr>
        <w:t>a fost</w:t>
      </w:r>
      <w:r w:rsidR="00D521F6" w:rsidRPr="00D521F6">
        <w:rPr>
          <w:rFonts w:ascii="Arial Narrow" w:eastAsia="Arial Narrow" w:hAnsi="Arial Narrow" w:cs="Arial Narrow"/>
          <w:color w:val="0E101A"/>
        </w:rPr>
        <w:t xml:space="preserve"> </w:t>
      </w:r>
      <w:r w:rsidR="00BB2F45">
        <w:rPr>
          <w:rFonts w:ascii="Arial Narrow" w:eastAsia="Arial Narrow" w:hAnsi="Arial Narrow" w:cs="Arial Narrow"/>
          <w:color w:val="0E101A"/>
        </w:rPr>
        <w:t>î</w:t>
      </w:r>
      <w:r w:rsidR="00D521F6" w:rsidRPr="00D521F6">
        <w:rPr>
          <w:rFonts w:ascii="Arial Narrow" w:eastAsia="Arial Narrow" w:hAnsi="Arial Narrow" w:cs="Arial Narrow"/>
          <w:color w:val="0E101A"/>
        </w:rPr>
        <w:t>n scădere cu 5%. În comparație cu toate acestea</w:t>
      </w:r>
      <w:r w:rsidR="00D521F6">
        <w:rPr>
          <w:rFonts w:ascii="Arial Narrow" w:eastAsia="Arial Narrow" w:hAnsi="Arial Narrow" w:cs="Arial Narrow"/>
          <w:color w:val="0E101A"/>
        </w:rPr>
        <w:t>,</w:t>
      </w:r>
      <w:r w:rsidR="00D521F6" w:rsidRPr="00D521F6">
        <w:rPr>
          <w:rFonts w:ascii="Arial Narrow" w:eastAsia="Arial Narrow" w:hAnsi="Arial Narrow" w:cs="Arial Narrow"/>
          <w:color w:val="0E101A"/>
        </w:rPr>
        <w:t xml:space="preserve"> </w:t>
      </w:r>
      <w:r w:rsidR="00D521F6">
        <w:rPr>
          <w:rFonts w:ascii="Arial Narrow" w:eastAsia="Arial Narrow" w:hAnsi="Arial Narrow" w:cs="Arial Narrow"/>
          <w:color w:val="0E101A"/>
        </w:rPr>
        <w:t>k</w:t>
      </w:r>
      <w:r w:rsidR="00D521F6" w:rsidRPr="00D521F6">
        <w:rPr>
          <w:rFonts w:ascii="Arial Narrow" w:eastAsia="Arial Narrow" w:hAnsi="Arial Narrow" w:cs="Arial Narrow"/>
          <w:color w:val="0E101A"/>
        </w:rPr>
        <w:t xml:space="preserve">efirul a crescut </w:t>
      </w:r>
      <w:r w:rsidR="00D521F6">
        <w:rPr>
          <w:rFonts w:ascii="Arial Narrow" w:eastAsia="Arial Narrow" w:hAnsi="Arial Narrow" w:cs="Arial Narrow"/>
          <w:color w:val="0E101A"/>
        </w:rPr>
        <w:t xml:space="preserve">cu </w:t>
      </w:r>
      <w:r w:rsidR="00D521F6" w:rsidRPr="00D521F6">
        <w:rPr>
          <w:rFonts w:ascii="Arial Narrow" w:eastAsia="Arial Narrow" w:hAnsi="Arial Narrow" w:cs="Arial Narrow"/>
          <w:color w:val="0E101A"/>
        </w:rPr>
        <w:t>8%.</w:t>
      </w:r>
    </w:p>
    <w:p w14:paraId="172DFB3B" w14:textId="1746EEB7" w:rsidR="007353FC" w:rsidRPr="00D6606E" w:rsidRDefault="00C2459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 Narrow" w:eastAsia="Arial Narrow" w:hAnsi="Arial Narrow" w:cs="Arial Narrow"/>
          <w:i/>
          <w:color w:val="0E101A"/>
        </w:rPr>
      </w:pPr>
      <w:r>
        <w:rPr>
          <w:rFonts w:ascii="Arial Narrow" w:eastAsia="Arial Narrow" w:hAnsi="Arial Narrow" w:cs="Arial Narrow"/>
          <w:color w:val="0E101A"/>
        </w:rPr>
        <w:t>„</w:t>
      </w:r>
      <w:r w:rsidR="005A545F">
        <w:rPr>
          <w:rFonts w:ascii="Arial Narrow" w:eastAsia="Arial Narrow" w:hAnsi="Arial Narrow" w:cs="Arial Narrow"/>
          <w:i/>
          <w:color w:val="0E101A"/>
        </w:rPr>
        <w:t xml:space="preserve">Suntem mândri că, rămânând fideli valorilor noastre fundamentale de a oferi clienților produse lactate naturale, de înaltă calitate, inovând permanent și lansând constant noi produse, compania noastră continuă să crească în mod sănătos. </w:t>
      </w:r>
      <w:r w:rsidR="00303305">
        <w:rPr>
          <w:rFonts w:ascii="Arial Narrow" w:eastAsia="Arial Narrow" w:hAnsi="Arial Narrow" w:cs="Arial Narrow"/>
          <w:i/>
          <w:color w:val="0E101A"/>
        </w:rPr>
        <w:t xml:space="preserve">În primele șase luni </w:t>
      </w:r>
      <w:r w:rsidR="00952A89">
        <w:rPr>
          <w:rFonts w:ascii="Arial Narrow" w:eastAsia="Arial Narrow" w:hAnsi="Arial Narrow" w:cs="Arial Narrow"/>
          <w:i/>
          <w:color w:val="0E101A"/>
        </w:rPr>
        <w:t>din acest an</w:t>
      </w:r>
      <w:r w:rsidR="00303305">
        <w:rPr>
          <w:rFonts w:ascii="Arial Narrow" w:eastAsia="Arial Narrow" w:hAnsi="Arial Narrow" w:cs="Arial Narrow"/>
          <w:i/>
          <w:color w:val="0E101A"/>
        </w:rPr>
        <w:t>, datorită dezvoltării activității</w:t>
      </w:r>
      <w:r w:rsidR="00952A89">
        <w:rPr>
          <w:rFonts w:ascii="Arial Narrow" w:eastAsia="Arial Narrow" w:hAnsi="Arial Narrow" w:cs="Arial Narrow"/>
          <w:i/>
          <w:color w:val="0E101A"/>
        </w:rPr>
        <w:t xml:space="preserve"> fabricii noastre de procesare, cifra de afaceri s-a majorat semnificativ, </w:t>
      </w:r>
      <w:r w:rsidR="00411DC9">
        <w:rPr>
          <w:rFonts w:ascii="Arial Narrow" w:eastAsia="Arial Narrow" w:hAnsi="Arial Narrow" w:cs="Arial Narrow"/>
          <w:i/>
          <w:color w:val="0E101A"/>
        </w:rPr>
        <w:t xml:space="preserve">ceea ce a avut un impact pozitiv </w:t>
      </w:r>
      <w:r w:rsidR="00952A89">
        <w:rPr>
          <w:rFonts w:ascii="Arial Narrow" w:eastAsia="Arial Narrow" w:hAnsi="Arial Narrow" w:cs="Arial Narrow"/>
          <w:i/>
          <w:color w:val="0E101A"/>
        </w:rPr>
        <w:t xml:space="preserve">inclusiv </w:t>
      </w:r>
      <w:r w:rsidR="00411DC9">
        <w:rPr>
          <w:rFonts w:ascii="Arial Narrow" w:eastAsia="Arial Narrow" w:hAnsi="Arial Narrow" w:cs="Arial Narrow"/>
          <w:i/>
          <w:color w:val="0E101A"/>
        </w:rPr>
        <w:t xml:space="preserve">asupra rezultatului operațional, care </w:t>
      </w:r>
      <w:r w:rsidR="00952A89">
        <w:rPr>
          <w:rFonts w:ascii="Arial Narrow" w:eastAsia="Arial Narrow" w:hAnsi="Arial Narrow" w:cs="Arial Narrow"/>
          <w:i/>
          <w:color w:val="0E101A"/>
        </w:rPr>
        <w:t>a crescut</w:t>
      </w:r>
      <w:r w:rsidR="00411DC9">
        <w:rPr>
          <w:rFonts w:ascii="Arial Narrow" w:eastAsia="Arial Narrow" w:hAnsi="Arial Narrow" w:cs="Arial Narrow"/>
          <w:i/>
          <w:color w:val="0E101A"/>
        </w:rPr>
        <w:t xml:space="preserve"> de patru ori față de anul trecut. </w:t>
      </w:r>
      <w:r w:rsidR="009B4053" w:rsidRPr="009B4053">
        <w:rPr>
          <w:rFonts w:ascii="Arial Narrow" w:eastAsia="Arial Narrow" w:hAnsi="Arial Narrow" w:cs="Arial Narrow"/>
          <w:i/>
          <w:color w:val="0E101A"/>
        </w:rPr>
        <w:t xml:space="preserve">Având în vedere tendința pozitivă a vânzărilor din 2023 și succesul produselor recent lansate, suntem încrezători că performanța </w:t>
      </w:r>
      <w:r w:rsidR="009B4053" w:rsidRPr="009B4053">
        <w:rPr>
          <w:rFonts w:ascii="Arial Narrow" w:eastAsia="Arial Narrow" w:hAnsi="Arial Narrow" w:cs="Arial Narrow"/>
          <w:i/>
          <w:color w:val="0E101A"/>
        </w:rPr>
        <w:lastRenderedPageBreak/>
        <w:t xml:space="preserve">din a doua jumătate a anului va echilibra rezultatele </w:t>
      </w:r>
      <w:r w:rsidR="009B4053">
        <w:rPr>
          <w:rFonts w:ascii="Arial Narrow" w:eastAsia="Arial Narrow" w:hAnsi="Arial Narrow" w:cs="Arial Narrow"/>
          <w:i/>
          <w:color w:val="0E101A"/>
        </w:rPr>
        <w:t>primului semestru</w:t>
      </w:r>
      <w:r w:rsidR="009B4053" w:rsidRPr="009B4053">
        <w:rPr>
          <w:rFonts w:ascii="Arial Narrow" w:eastAsia="Arial Narrow" w:hAnsi="Arial Narrow" w:cs="Arial Narrow"/>
          <w:i/>
          <w:color w:val="0E101A"/>
        </w:rPr>
        <w:t xml:space="preserve">, astfel </w:t>
      </w:r>
      <w:r w:rsidR="009B4053">
        <w:rPr>
          <w:rFonts w:ascii="Arial Narrow" w:eastAsia="Arial Narrow" w:hAnsi="Arial Narrow" w:cs="Arial Narrow"/>
          <w:i/>
          <w:color w:val="0E101A"/>
        </w:rPr>
        <w:t xml:space="preserve">că </w:t>
      </w:r>
      <w:r w:rsidR="009B4053" w:rsidRPr="009B4053">
        <w:rPr>
          <w:rFonts w:ascii="Arial Narrow" w:eastAsia="Arial Narrow" w:hAnsi="Arial Narrow" w:cs="Arial Narrow"/>
          <w:i/>
          <w:color w:val="0E101A"/>
        </w:rPr>
        <w:t>păstrăm estimările bugetare de venituri și cheltuieli pentru acest</w:t>
      </w:r>
      <w:r w:rsidR="009B4053">
        <w:rPr>
          <w:rFonts w:ascii="Arial Narrow" w:eastAsia="Arial Narrow" w:hAnsi="Arial Narrow" w:cs="Arial Narrow"/>
          <w:i/>
          <w:color w:val="0E101A"/>
        </w:rPr>
        <w:t xml:space="preserve"> </w:t>
      </w:r>
      <w:r w:rsidR="009B4053" w:rsidRPr="009B4053">
        <w:rPr>
          <w:rFonts w:ascii="Arial Narrow" w:eastAsia="Arial Narrow" w:hAnsi="Arial Narrow" w:cs="Arial Narrow"/>
          <w:i/>
          <w:color w:val="0E101A"/>
        </w:rPr>
        <w:t>an</w:t>
      </w:r>
      <w:r>
        <w:rPr>
          <w:rFonts w:ascii="Arial Narrow" w:eastAsia="Arial Narrow" w:hAnsi="Arial Narrow" w:cs="Arial Narrow"/>
          <w:color w:val="0E101A"/>
        </w:rPr>
        <w:t>”</w:t>
      </w:r>
      <w:r w:rsidR="004D6222">
        <w:rPr>
          <w:rFonts w:ascii="Arial Narrow" w:eastAsia="Arial Narrow" w:hAnsi="Arial Narrow" w:cs="Arial Narrow"/>
          <w:color w:val="0E101A"/>
        </w:rPr>
        <w:t>,</w:t>
      </w:r>
      <w:r>
        <w:rPr>
          <w:rFonts w:ascii="Arial Narrow" w:eastAsia="Arial Narrow" w:hAnsi="Arial Narrow" w:cs="Arial Narrow"/>
          <w:color w:val="0E101A"/>
        </w:rPr>
        <w:t xml:space="preserve"> a </w:t>
      </w:r>
      <w:r w:rsidR="00D521F6">
        <w:rPr>
          <w:rFonts w:ascii="Arial Narrow" w:eastAsia="Arial Narrow" w:hAnsi="Arial Narrow" w:cs="Arial Narrow"/>
          <w:color w:val="0E101A"/>
        </w:rPr>
        <w:t>declarat</w:t>
      </w:r>
      <w:r>
        <w:rPr>
          <w:rFonts w:ascii="Arial Narrow" w:eastAsia="Arial Narrow" w:hAnsi="Arial Narrow" w:cs="Arial Narrow"/>
          <w:color w:val="0E101A"/>
        </w:rPr>
        <w:t xml:space="preserve"> Mădălina Cocan</w:t>
      </w:r>
      <w:r w:rsidR="00D521F6">
        <w:rPr>
          <w:rFonts w:ascii="Arial Narrow" w:eastAsia="Arial Narrow" w:hAnsi="Arial Narrow" w:cs="Arial Narrow"/>
          <w:color w:val="0E101A"/>
        </w:rPr>
        <w:t>, membru al Consiliului de Administrație, Lăptăria cu Caimac</w:t>
      </w:r>
      <w:r>
        <w:rPr>
          <w:rFonts w:ascii="Arial Narrow" w:eastAsia="Arial Narrow" w:hAnsi="Arial Narrow" w:cs="Arial Narrow"/>
          <w:color w:val="0E101A"/>
        </w:rPr>
        <w:t>.</w:t>
      </w:r>
    </w:p>
    <w:p w14:paraId="457EAA13" w14:textId="19A09BCC" w:rsidR="007353FC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 Narrow" w:eastAsia="Arial Narrow" w:hAnsi="Arial Narrow" w:cs="Arial Narrow"/>
          <w:color w:val="0E101A"/>
        </w:rPr>
      </w:pPr>
      <w:r>
        <w:rPr>
          <w:rFonts w:ascii="Arial Narrow" w:eastAsia="Arial Narrow" w:hAnsi="Arial Narrow" w:cs="Arial Narrow"/>
          <w:color w:val="0E101A"/>
        </w:rPr>
        <w:t xml:space="preserve">Agroserv Măriuța este listată pe piața AeRO începând cu 21 mai 2021, iar în prezent are o capitalizare de piață de aproximativ </w:t>
      </w:r>
      <w:r w:rsidR="00F3205B">
        <w:rPr>
          <w:rFonts w:ascii="Arial Narrow" w:eastAsia="Arial Narrow" w:hAnsi="Arial Narrow" w:cs="Arial Narrow"/>
          <w:color w:val="0E101A"/>
        </w:rPr>
        <w:t>6</w:t>
      </w:r>
      <w:r w:rsidR="00A8246C">
        <w:rPr>
          <w:rFonts w:ascii="Arial Narrow" w:eastAsia="Arial Narrow" w:hAnsi="Arial Narrow" w:cs="Arial Narrow"/>
          <w:color w:val="0E101A"/>
        </w:rPr>
        <w:t>9</w:t>
      </w:r>
      <w:r>
        <w:rPr>
          <w:rFonts w:ascii="Arial Narrow" w:eastAsia="Arial Narrow" w:hAnsi="Arial Narrow" w:cs="Arial Narrow"/>
          <w:color w:val="0E101A"/>
        </w:rPr>
        <w:t xml:space="preserve"> milioane de lei. </w:t>
      </w:r>
    </w:p>
    <w:p w14:paraId="274F683B" w14:textId="77777777" w:rsidR="007353FC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 Narrow" w:eastAsia="Arial Narrow" w:hAnsi="Arial Narrow" w:cs="Arial Narrow"/>
          <w:color w:val="0E101A"/>
        </w:rPr>
      </w:pPr>
      <w:r>
        <w:rPr>
          <w:rFonts w:ascii="Arial Narrow" w:eastAsia="Arial Narrow" w:hAnsi="Arial Narrow" w:cs="Arial Narrow"/>
          <w:color w:val="0E101A"/>
        </w:rPr>
        <w:t>***</w:t>
      </w:r>
    </w:p>
    <w:p w14:paraId="2C5E644B" w14:textId="77777777" w:rsidR="007353FC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 Narrow" w:eastAsia="Arial Narrow" w:hAnsi="Arial Narrow" w:cs="Arial Narrow"/>
          <w:b/>
          <w:color w:val="0E101A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E101A"/>
          <w:sz w:val="20"/>
          <w:szCs w:val="20"/>
        </w:rPr>
        <w:t>Despre Agroserv Măriuța</w:t>
      </w:r>
    </w:p>
    <w:p w14:paraId="3C3A6850" w14:textId="77777777" w:rsidR="007353FC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 Narrow" w:eastAsia="Arial Narrow" w:hAnsi="Arial Narrow" w:cs="Arial Narrow"/>
          <w:i/>
          <w:color w:val="0E101A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0E101A"/>
          <w:sz w:val="20"/>
          <w:szCs w:val="20"/>
        </w:rPr>
        <w:t>Agroserv Măriuța este o companie listată pe piața AeRO a Bursei de Valori București sub simbolul bursier MILK ce desfășoară o activitate agricolă mixtă de cultură vegetală combinată cu creșterea animalelor. Începând cu anul 2018, compania și-a adăugat o noua arie de business și anume procesarea laptelui de vacă, respectiv obținerea de produse lactate – lapte integral ambalat la sticlă, brânzeturi maturate, produse acidofile. Din dorința de a extinde afacerea de familie precum și identificarea unei nevoi de piață, respectiv de a găsi pe rafturile magazinelor produse lactate de calitate, sigure, nutritive și fără adaosuri, compania a lansat brandul „Lăptăria cu Caimac”. De mai bine de trei ani Lăptăria cu Caimac livrează pe piață lactate naturale, fără adaosuri inutile, fără lapte praf și cu o grijă deosebită pentru a procesa minimal laptele. Produsele companiei sunt unice, provoacă industria și cresc ștacheta de calitate. De asemenea, Agroserv Măriuța este printre foarte puținele companii din România cu trasabilitate 100% pentru materia primă, până la nivel de tratament al plantelor care compun hrana.</w:t>
      </w:r>
    </w:p>
    <w:p w14:paraId="27C0A173" w14:textId="77777777" w:rsidR="007353FC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E101A"/>
          <w:sz w:val="20"/>
          <w:szCs w:val="20"/>
        </w:rPr>
        <w:t> </w:t>
      </w:r>
    </w:p>
    <w:sectPr w:rsidR="007353F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8220" w14:textId="77777777" w:rsidR="00B34E76" w:rsidRDefault="00B34E76">
      <w:r>
        <w:separator/>
      </w:r>
    </w:p>
  </w:endnote>
  <w:endnote w:type="continuationSeparator" w:id="0">
    <w:p w14:paraId="3328E3E6" w14:textId="77777777" w:rsidR="00B34E76" w:rsidRDefault="00B3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8FCE" w14:textId="77777777" w:rsidR="007353FC" w:rsidRDefault="007353F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360"/>
        <w:tab w:val="right" w:pos="9046"/>
      </w:tabs>
      <w:rPr>
        <w:rFonts w:ascii="Arial Narrow" w:eastAsia="Arial Narrow" w:hAnsi="Arial Narrow" w:cs="Arial Narrow"/>
        <w:color w:val="000000"/>
        <w:sz w:val="10"/>
        <w:szCs w:val="10"/>
      </w:rPr>
    </w:pPr>
  </w:p>
  <w:p w14:paraId="08C79FFD" w14:textId="77777777" w:rsidR="007353FC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360"/>
        <w:tab w:val="right" w:pos="9046"/>
      </w:tabs>
      <w:rPr>
        <w:rFonts w:ascii="Arial Narrow" w:eastAsia="Arial Narrow" w:hAnsi="Arial Narrow" w:cs="Arial Narrow"/>
        <w:color w:val="000000"/>
        <w:sz w:val="10"/>
        <w:szCs w:val="10"/>
      </w:rPr>
    </w:pPr>
    <w:r>
      <w:rPr>
        <w:rFonts w:ascii="Arial Narrow" w:eastAsia="Arial Narrow" w:hAnsi="Arial Narrow" w:cs="Arial Narrow"/>
        <w:color w:val="000000"/>
        <w:sz w:val="10"/>
        <w:szCs w:val="10"/>
      </w:rPr>
      <w:tab/>
    </w:r>
    <w:r>
      <w:rPr>
        <w:rFonts w:ascii="Arial Narrow" w:eastAsia="Arial Narrow" w:hAnsi="Arial Narrow" w:cs="Arial Narrow"/>
        <w:color w:val="000000"/>
        <w:sz w:val="10"/>
        <w:szCs w:val="10"/>
      </w:rPr>
      <w:tab/>
    </w:r>
    <w:r>
      <w:rPr>
        <w:rFonts w:ascii="Arial Narrow" w:eastAsia="Arial Narrow" w:hAnsi="Arial Narrow" w:cs="Arial Narrow"/>
        <w:color w:val="000000"/>
        <w:sz w:val="10"/>
        <w:szCs w:val="10"/>
      </w:rPr>
      <w:tab/>
    </w:r>
    <w:r>
      <w:rPr>
        <w:noProof/>
      </w:rPr>
      <w:drawing>
        <wp:anchor distT="0" distB="0" distL="0" distR="0" simplePos="0" relativeHeight="251659264" behindDoc="1" locked="0" layoutInCell="1" hidden="0" allowOverlap="1" wp14:anchorId="4DDF0623" wp14:editId="7FFB5BD4">
          <wp:simplePos x="0" y="0"/>
          <wp:positionH relativeFrom="column">
            <wp:posOffset>4084320</wp:posOffset>
          </wp:positionH>
          <wp:positionV relativeFrom="paragraph">
            <wp:posOffset>0</wp:posOffset>
          </wp:positionV>
          <wp:extent cx="1616712" cy="406401"/>
          <wp:effectExtent l="0" t="0" r="0" b="0"/>
          <wp:wrapNone/>
          <wp:docPr id="2" name="image2.png" descr="Cornerstone_logo_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ornerstone_logo_3.png"/>
                  <pic:cNvPicPr preferRelativeResize="0"/>
                </pic:nvPicPr>
                <pic:blipFill>
                  <a:blip r:embed="rId1"/>
                  <a:srcRect l="4918" t="30699" r="4390" b="37011"/>
                  <a:stretch>
                    <a:fillRect/>
                  </a:stretch>
                </pic:blipFill>
                <pic:spPr>
                  <a:xfrm>
                    <a:off x="0" y="0"/>
                    <a:ext cx="1616712" cy="4064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5171B1" w14:textId="77777777" w:rsidR="007353FC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360"/>
        <w:tab w:val="right" w:pos="9046"/>
      </w:tabs>
      <w:rPr>
        <w:rFonts w:ascii="Arial Narrow" w:eastAsia="Arial Narrow" w:hAnsi="Arial Narrow" w:cs="Arial Narrow"/>
        <w:i/>
        <w:color w:val="515254"/>
        <w:sz w:val="18"/>
        <w:szCs w:val="18"/>
      </w:rPr>
    </w:pPr>
    <w:r>
      <w:rPr>
        <w:rFonts w:ascii="Arial Narrow" w:eastAsia="Arial Narrow" w:hAnsi="Arial Narrow" w:cs="Arial Narrow"/>
        <w:i/>
        <w:color w:val="515254"/>
        <w:sz w:val="18"/>
        <w:szCs w:val="18"/>
      </w:rPr>
      <w:t>For media inquiries, please contact:</w:t>
    </w:r>
  </w:p>
  <w:p w14:paraId="688389C3" w14:textId="77777777" w:rsidR="007353FC" w:rsidRDefault="007353F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360"/>
        <w:tab w:val="right" w:pos="9046"/>
      </w:tabs>
      <w:rPr>
        <w:rFonts w:ascii="Arial Narrow" w:eastAsia="Arial Narrow" w:hAnsi="Arial Narrow" w:cs="Arial Narrow"/>
        <w:color w:val="000000"/>
        <w:sz w:val="2"/>
        <w:szCs w:val="2"/>
      </w:rPr>
    </w:pPr>
  </w:p>
  <w:p w14:paraId="1948DE6D" w14:textId="77777777" w:rsidR="007353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6"/>
      </w:tabs>
      <w:rPr>
        <w:rFonts w:ascii="Calibri" w:eastAsia="Calibri" w:hAnsi="Calibri" w:cs="Calibri"/>
        <w:color w:val="515254"/>
        <w:sz w:val="18"/>
        <w:szCs w:val="18"/>
      </w:rPr>
    </w:pPr>
    <w:r>
      <w:rPr>
        <w:rFonts w:ascii="Arial Narrow" w:eastAsia="Arial Narrow" w:hAnsi="Arial Narrow" w:cs="Arial Narrow"/>
        <w:color w:val="515254"/>
        <w:sz w:val="18"/>
        <w:szCs w:val="18"/>
      </w:rPr>
      <w:t>Zuzanna Kurek – Partner, Cornerstone Communications</w:t>
    </w:r>
    <w:r>
      <w:rPr>
        <w:rFonts w:ascii="Calibri" w:eastAsia="Calibri" w:hAnsi="Calibri" w:cs="Calibri"/>
        <w:color w:val="515254"/>
        <w:sz w:val="18"/>
        <w:szCs w:val="18"/>
      </w:rPr>
      <w:t xml:space="preserve"> </w:t>
    </w:r>
  </w:p>
  <w:p w14:paraId="1B89B43F" w14:textId="77777777" w:rsidR="007353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6"/>
      </w:tabs>
      <w:rPr>
        <w:rFonts w:ascii="Calibri" w:eastAsia="Calibri" w:hAnsi="Calibri" w:cs="Calibri"/>
        <w:color w:val="000000"/>
      </w:rPr>
    </w:pPr>
    <w:r>
      <w:rPr>
        <w:rFonts w:ascii="Arial Narrow" w:eastAsia="Arial Narrow" w:hAnsi="Arial Narrow" w:cs="Arial Narrow"/>
        <w:color w:val="515254"/>
        <w:sz w:val="18"/>
        <w:szCs w:val="18"/>
      </w:rPr>
      <w:t>zuzanna.kurek@cornerstone-comm.ro | 0742 431 111</w:t>
    </w:r>
    <w:r>
      <w:rPr>
        <w:rFonts w:ascii="Arial Narrow" w:eastAsia="Arial Narrow" w:hAnsi="Arial Narrow" w:cs="Arial Narrow"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3A53" w14:textId="77777777" w:rsidR="00B34E76" w:rsidRDefault="00B34E76">
      <w:r>
        <w:separator/>
      </w:r>
    </w:p>
  </w:footnote>
  <w:footnote w:type="continuationSeparator" w:id="0">
    <w:p w14:paraId="196F8002" w14:textId="77777777" w:rsidR="00B34E76" w:rsidRDefault="00B3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66A" w14:textId="77777777" w:rsidR="004E2336" w:rsidRPr="003E05A5" w:rsidRDefault="004E2336" w:rsidP="004E2336">
    <w:pPr>
      <w:tabs>
        <w:tab w:val="center" w:pos="4513"/>
        <w:tab w:val="right" w:pos="9026"/>
      </w:tabs>
      <w:ind w:left="443" w:firstLine="4513"/>
      <w:rPr>
        <w:rFonts w:ascii="Arial Narrow" w:eastAsia="Calibri" w:hAnsi="Arial Narrow"/>
        <w:sz w:val="22"/>
        <w:szCs w:val="22"/>
      </w:rPr>
    </w:pPr>
    <w:bookmarkStart w:id="0" w:name="_Hlk82902301"/>
    <w:r w:rsidRPr="003E05A5">
      <w:rPr>
        <w:rFonts w:ascii="Arial Narrow" w:eastAsia="Calibri" w:hAnsi="Arial Narrow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65E5641B" wp14:editId="2C3E4184">
          <wp:simplePos x="0" y="0"/>
          <wp:positionH relativeFrom="column">
            <wp:posOffset>-495300</wp:posOffset>
          </wp:positionH>
          <wp:positionV relativeFrom="paragraph">
            <wp:posOffset>7620</wp:posOffset>
          </wp:positionV>
          <wp:extent cx="1559560" cy="725805"/>
          <wp:effectExtent l="0" t="0" r="2540" b="0"/>
          <wp:wrapTight wrapText="bothSides">
            <wp:wrapPolygon edited="0">
              <wp:start x="0" y="0"/>
              <wp:lineTo x="0" y="20976"/>
              <wp:lineTo x="21371" y="20976"/>
              <wp:lineTo x="2137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aptaria cu caim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560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05A5">
      <w:rPr>
        <w:rFonts w:ascii="Arial Narrow" w:eastAsia="Calibri" w:hAnsi="Arial Narrow"/>
        <w:sz w:val="22"/>
        <w:szCs w:val="22"/>
      </w:rPr>
      <w:t xml:space="preserve">                     Agroserv Măriuța SA</w:t>
    </w:r>
  </w:p>
  <w:p w14:paraId="1C8235C7" w14:textId="77777777" w:rsidR="004E2336" w:rsidRPr="003E05A5" w:rsidRDefault="004E2336" w:rsidP="004E2336">
    <w:pPr>
      <w:tabs>
        <w:tab w:val="center" w:pos="4513"/>
        <w:tab w:val="right" w:pos="9026"/>
      </w:tabs>
      <w:rPr>
        <w:rFonts w:ascii="Arial Narrow" w:eastAsia="Calibri" w:hAnsi="Arial Narrow"/>
        <w:sz w:val="22"/>
        <w:szCs w:val="22"/>
      </w:rPr>
    </w:pPr>
    <w:r w:rsidRPr="003E05A5">
      <w:rPr>
        <w:rFonts w:ascii="Arial Narrow" w:eastAsia="Calibri" w:hAnsi="Arial Narrow"/>
        <w:sz w:val="22"/>
        <w:szCs w:val="22"/>
      </w:rPr>
      <w:tab/>
      <w:t xml:space="preserve">                                                                                                                   Ferma Zootehnica </w:t>
    </w:r>
  </w:p>
  <w:p w14:paraId="4A55E1E4" w14:textId="77777777" w:rsidR="004E2336" w:rsidRPr="003E05A5" w:rsidRDefault="004E2336" w:rsidP="004E2336">
    <w:pPr>
      <w:tabs>
        <w:tab w:val="center" w:pos="4513"/>
        <w:tab w:val="right" w:pos="9026"/>
      </w:tabs>
      <w:jc w:val="both"/>
      <w:rPr>
        <w:rFonts w:ascii="Arial Narrow" w:eastAsia="Calibri" w:hAnsi="Arial Narrow"/>
        <w:sz w:val="22"/>
        <w:szCs w:val="22"/>
      </w:rPr>
    </w:pPr>
    <w:r w:rsidRPr="003E05A5">
      <w:rPr>
        <w:rFonts w:ascii="Arial Narrow" w:eastAsia="Calibri" w:hAnsi="Arial Narrow"/>
        <w:sz w:val="22"/>
        <w:szCs w:val="22"/>
      </w:rPr>
      <w:t xml:space="preserve">  </w:t>
    </w:r>
    <w:r w:rsidRPr="003E05A5">
      <w:rPr>
        <w:rFonts w:ascii="Arial Narrow" w:eastAsia="Calibri" w:hAnsi="Arial Narrow"/>
        <w:sz w:val="22"/>
        <w:szCs w:val="22"/>
      </w:rPr>
      <w:tab/>
      <w:t xml:space="preserve">                                                                                                   Dragoești 927100, Ia</w:t>
    </w:r>
    <w:bookmarkStart w:id="1" w:name="_Hlk82902554"/>
    <w:r w:rsidRPr="003E05A5">
      <w:rPr>
        <w:rFonts w:ascii="Arial Narrow" w:eastAsia="Calibri" w:hAnsi="Arial Narrow"/>
        <w:sz w:val="22"/>
        <w:szCs w:val="22"/>
      </w:rPr>
      <w:t>lo</w:t>
    </w:r>
    <w:bookmarkEnd w:id="1"/>
    <w:r w:rsidRPr="003E05A5">
      <w:rPr>
        <w:rFonts w:ascii="Arial Narrow" w:eastAsia="Calibri" w:hAnsi="Arial Narrow"/>
        <w:sz w:val="22"/>
        <w:szCs w:val="22"/>
      </w:rPr>
      <w:t>mița</w:t>
    </w:r>
  </w:p>
  <w:bookmarkEnd w:id="0"/>
  <w:p w14:paraId="5BC7D66C" w14:textId="77777777" w:rsidR="004E2336" w:rsidRPr="003E05A5" w:rsidRDefault="004E2336" w:rsidP="004E2336">
    <w:pPr>
      <w:tabs>
        <w:tab w:val="center" w:pos="4513"/>
        <w:tab w:val="right" w:pos="9026"/>
      </w:tabs>
      <w:jc w:val="center"/>
      <w:rPr>
        <w:rFonts w:ascii="Arial Narrow" w:eastAsia="Calibri" w:hAnsi="Arial Narrow"/>
        <w:sz w:val="22"/>
        <w:szCs w:val="22"/>
      </w:rPr>
    </w:pPr>
    <w:r w:rsidRPr="003E05A5">
      <w:rPr>
        <w:rFonts w:ascii="Arial Narrow" w:eastAsia="Calibri" w:hAnsi="Arial Narrow"/>
        <w:sz w:val="22"/>
        <w:szCs w:val="22"/>
      </w:rPr>
      <w:t xml:space="preserve">                                                                            </w:t>
    </w:r>
    <w:hyperlink r:id="rId2" w:history="1">
      <w:r w:rsidRPr="003E05A5">
        <w:rPr>
          <w:rStyle w:val="Hyperlink"/>
          <w:rFonts w:ascii="Arial Narrow" w:eastAsia="Calibri" w:hAnsi="Arial Narrow"/>
          <w:sz w:val="22"/>
          <w:szCs w:val="22"/>
        </w:rPr>
        <w:t>www.laptariacucaimac.ro</w:t>
      </w:r>
    </w:hyperlink>
    <w:r w:rsidRPr="003E05A5">
      <w:rPr>
        <w:rFonts w:ascii="Arial Narrow" w:eastAsia="Calibri" w:hAnsi="Arial Narrow"/>
        <w:color w:val="0563C1"/>
        <w:sz w:val="22"/>
        <w:szCs w:val="22"/>
        <w:u w:val="single"/>
      </w:rPr>
      <w:t xml:space="preserve"> </w:t>
    </w:r>
    <w:r w:rsidRPr="003E05A5">
      <w:rPr>
        <w:rFonts w:ascii="Arial Narrow" w:eastAsia="Calibri" w:hAnsi="Arial Narrow"/>
        <w:sz w:val="22"/>
        <w:szCs w:val="22"/>
      </w:rPr>
      <w:t xml:space="preserve"> | ir@milkfarm.eu</w:t>
    </w:r>
  </w:p>
  <w:p w14:paraId="1C79CAF9" w14:textId="77777777" w:rsidR="004E2336" w:rsidRPr="003E05A5" w:rsidRDefault="004E2336" w:rsidP="004E2336">
    <w:pPr>
      <w:pStyle w:val="Header"/>
      <w:tabs>
        <w:tab w:val="clear" w:pos="9026"/>
        <w:tab w:val="right" w:pos="9046"/>
      </w:tabs>
    </w:pPr>
  </w:p>
  <w:p w14:paraId="076C6EDA" w14:textId="77777777" w:rsidR="004E2336" w:rsidRPr="00BB330C" w:rsidRDefault="004E2336" w:rsidP="004E2336">
    <w:pPr>
      <w:pStyle w:val="Header"/>
      <w:tabs>
        <w:tab w:val="clear" w:pos="9026"/>
        <w:tab w:val="right" w:pos="9046"/>
      </w:tabs>
      <w:rPr>
        <w:lang w:val="pl-PL"/>
      </w:rPr>
    </w:pPr>
  </w:p>
  <w:p w14:paraId="0C1F3D08" w14:textId="77777777" w:rsidR="007353FC" w:rsidRDefault="007353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6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FC"/>
    <w:rsid w:val="000142B8"/>
    <w:rsid w:val="00015D02"/>
    <w:rsid w:val="000E2BCA"/>
    <w:rsid w:val="000F09C3"/>
    <w:rsid w:val="0014046A"/>
    <w:rsid w:val="001462B4"/>
    <w:rsid w:val="00164E2B"/>
    <w:rsid w:val="001717B6"/>
    <w:rsid w:val="001915CF"/>
    <w:rsid w:val="001D71F6"/>
    <w:rsid w:val="001F08D8"/>
    <w:rsid w:val="002207F6"/>
    <w:rsid w:val="002222AB"/>
    <w:rsid w:val="00222EF9"/>
    <w:rsid w:val="002260E6"/>
    <w:rsid w:val="00303305"/>
    <w:rsid w:val="00304EEC"/>
    <w:rsid w:val="003369D0"/>
    <w:rsid w:val="00343635"/>
    <w:rsid w:val="00372881"/>
    <w:rsid w:val="0037420B"/>
    <w:rsid w:val="00375A5E"/>
    <w:rsid w:val="003800A0"/>
    <w:rsid w:val="003A39B5"/>
    <w:rsid w:val="003E05A5"/>
    <w:rsid w:val="003E0791"/>
    <w:rsid w:val="003E20D2"/>
    <w:rsid w:val="004057D0"/>
    <w:rsid w:val="00411DC9"/>
    <w:rsid w:val="0043183A"/>
    <w:rsid w:val="00480CC6"/>
    <w:rsid w:val="004852E8"/>
    <w:rsid w:val="004C32DC"/>
    <w:rsid w:val="004D6222"/>
    <w:rsid w:val="004E2336"/>
    <w:rsid w:val="004E7DE5"/>
    <w:rsid w:val="00504645"/>
    <w:rsid w:val="00551715"/>
    <w:rsid w:val="005A545F"/>
    <w:rsid w:val="005C1E53"/>
    <w:rsid w:val="005D3A00"/>
    <w:rsid w:val="005F2A4D"/>
    <w:rsid w:val="005F6B48"/>
    <w:rsid w:val="006412DF"/>
    <w:rsid w:val="00641D0B"/>
    <w:rsid w:val="006646CE"/>
    <w:rsid w:val="006E1704"/>
    <w:rsid w:val="006E694C"/>
    <w:rsid w:val="0072451A"/>
    <w:rsid w:val="007353FC"/>
    <w:rsid w:val="007A721C"/>
    <w:rsid w:val="007B74C7"/>
    <w:rsid w:val="007D40F5"/>
    <w:rsid w:val="007E7717"/>
    <w:rsid w:val="007F31E3"/>
    <w:rsid w:val="00831AB9"/>
    <w:rsid w:val="008339F7"/>
    <w:rsid w:val="00846F38"/>
    <w:rsid w:val="0087561F"/>
    <w:rsid w:val="008855A0"/>
    <w:rsid w:val="008C7571"/>
    <w:rsid w:val="00917B67"/>
    <w:rsid w:val="00943D35"/>
    <w:rsid w:val="00952A89"/>
    <w:rsid w:val="00961350"/>
    <w:rsid w:val="009B4053"/>
    <w:rsid w:val="009C2FF5"/>
    <w:rsid w:val="009C3B79"/>
    <w:rsid w:val="009D2F2F"/>
    <w:rsid w:val="009D5028"/>
    <w:rsid w:val="00A03087"/>
    <w:rsid w:val="00A8246C"/>
    <w:rsid w:val="00AE3A56"/>
    <w:rsid w:val="00AF20A8"/>
    <w:rsid w:val="00B34E76"/>
    <w:rsid w:val="00B42400"/>
    <w:rsid w:val="00B53BD2"/>
    <w:rsid w:val="00B54A0A"/>
    <w:rsid w:val="00B54D78"/>
    <w:rsid w:val="00B76190"/>
    <w:rsid w:val="00BB2F45"/>
    <w:rsid w:val="00BC62FF"/>
    <w:rsid w:val="00BD2C2A"/>
    <w:rsid w:val="00BF003F"/>
    <w:rsid w:val="00C07219"/>
    <w:rsid w:val="00C172E3"/>
    <w:rsid w:val="00C20E16"/>
    <w:rsid w:val="00C24598"/>
    <w:rsid w:val="00C40BEE"/>
    <w:rsid w:val="00C77211"/>
    <w:rsid w:val="00D521F6"/>
    <w:rsid w:val="00D6606E"/>
    <w:rsid w:val="00D82478"/>
    <w:rsid w:val="00D918DC"/>
    <w:rsid w:val="00DA1D0E"/>
    <w:rsid w:val="00DC32F2"/>
    <w:rsid w:val="00E56681"/>
    <w:rsid w:val="00E57858"/>
    <w:rsid w:val="00E6643C"/>
    <w:rsid w:val="00EA17B7"/>
    <w:rsid w:val="00EB20CE"/>
    <w:rsid w:val="00F147A3"/>
    <w:rsid w:val="00F15AC0"/>
    <w:rsid w:val="00F3205B"/>
    <w:rsid w:val="00F67F93"/>
    <w:rsid w:val="00F80E26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4178"/>
  <w15:docId w15:val="{F5FB8566-FA7C-4C45-A530-321A3E11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nhideWhenUsed/>
    <w:rsid w:val="004E23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E2336"/>
  </w:style>
  <w:style w:type="paragraph" w:styleId="Footer">
    <w:name w:val="footer"/>
    <w:basedOn w:val="Normal"/>
    <w:link w:val="FooterChar"/>
    <w:uiPriority w:val="99"/>
    <w:unhideWhenUsed/>
    <w:rsid w:val="004E23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336"/>
  </w:style>
  <w:style w:type="character" w:styleId="Hyperlink">
    <w:name w:val="Hyperlink"/>
    <w:rsid w:val="004E2336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1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1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8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8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vb.ro/FinancialInstruments/Details/FinancialInstrumentsDetails.aspx?s=MIL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ptariacucaimac.ro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828</Words>
  <Characters>4741</Characters>
  <Application>Microsoft Office Word</Application>
  <DocSecurity>0</DocSecurity>
  <Lines>121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Agroserv33</dc:creator>
  <cp:lastModifiedBy>Marius Bosoiu</cp:lastModifiedBy>
  <cp:revision>19</cp:revision>
  <dcterms:created xsi:type="dcterms:W3CDTF">2023-09-22T13:54:00Z</dcterms:created>
  <dcterms:modified xsi:type="dcterms:W3CDTF">2023-09-26T15:57:00Z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bb97dee4900f47982b29e70904089eaf83b4a6dc07ef9cc165087242a794d313</vt:lpwstr>
  </property>
</Properties>
</file>